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8" w:rsidRPr="00AB0938" w:rsidRDefault="00AB0938" w:rsidP="00AB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AB0938" w:rsidRPr="00D03D2F" w:rsidRDefault="00AB0938" w:rsidP="00AB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</w:t>
      </w:r>
      <w:r w:rsidRPr="00AB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480A" w:rsidRPr="00D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</w:t>
      </w:r>
      <w:r w:rsidR="0019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</w:t>
      </w:r>
      <w:r w:rsidRPr="00D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муниципальных образований </w:t>
      </w:r>
    </w:p>
    <w:p w:rsidR="00AB0938" w:rsidRPr="00AB0938" w:rsidRDefault="00AB0938" w:rsidP="00AB0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области для предоставления субсидии на реализацию мероприятий федеральной целевой программы «Увековечение памяти погибших при защите Отечества на 2019–2024 годы» </w:t>
      </w:r>
    </w:p>
    <w:p w:rsidR="00AB0938" w:rsidRPr="00D03D2F" w:rsidRDefault="00AB0938" w:rsidP="00AB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C1" w:rsidRDefault="00410BC1" w:rsidP="000E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региональной и информационной политики Оренбургской области 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41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1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муниципальных образований Оренбургской области для предоставления в 2020 году субсидии на реализацию мероприятий федеральной целевой программы «Увековечение памяти погибших при защите Отечества на 2019–2024 годы» в рамках государственной программы Оренбургской области «Патриотическое воспитание и допризывная подготовка граждан в Оренбургской области».</w:t>
      </w:r>
      <w:proofErr w:type="gramEnd"/>
    </w:p>
    <w:p w:rsidR="00DE5C03" w:rsidRDefault="00DE5C03" w:rsidP="000E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C03" w:rsidRDefault="00DE5C03" w:rsidP="000E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E5028"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образования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городского округа и сельского поселения.</w:t>
      </w:r>
    </w:p>
    <w:p w:rsidR="00A942EA" w:rsidRDefault="00A942EA" w:rsidP="000E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2F" w:rsidRDefault="00A942EA" w:rsidP="00A94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Дата, время приема заявок: </w:t>
      </w:r>
      <w:r w:rsidR="00BF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рабочие дни с 12 февраля по 19 февраля</w:t>
      </w:r>
      <w:r w:rsidR="006E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 w:rsidR="00BF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F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F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</w:t>
      </w:r>
      <w:r w:rsidR="009F1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часов </w:t>
      </w:r>
      <w:r w:rsidRPr="00F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</w:t>
      </w:r>
      <w:r w:rsidR="00BF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 (перерыв с 1</w:t>
      </w:r>
      <w:r w:rsidR="00BF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3.00 </w:t>
      </w:r>
      <w:r w:rsidR="006E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часов </w:t>
      </w:r>
      <w:r w:rsidR="00BF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13.48 часов)</w:t>
      </w:r>
      <w:r w:rsidRPr="00F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42EA" w:rsidRPr="00F550AA" w:rsidRDefault="00A942EA" w:rsidP="00A94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2EA" w:rsidRPr="00F550AA" w:rsidRDefault="00A942EA" w:rsidP="00A94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</w:t>
      </w:r>
      <w:r w:rsidRPr="00DE5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460015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Оренбург, ул. 9 Января, 62 (Дом Советов), кабинет 323. </w:t>
      </w:r>
    </w:p>
    <w:p w:rsidR="00A942EA" w:rsidRDefault="00A942EA" w:rsidP="00A9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67" w:rsidRPr="000E5467" w:rsidRDefault="000E5467" w:rsidP="000E5467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</w:t>
      </w:r>
      <w:r w:rsidR="0053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М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следующие документы: </w:t>
      </w:r>
    </w:p>
    <w:p w:rsidR="000E5467" w:rsidRPr="000E5467" w:rsidRDefault="000E5467" w:rsidP="00DE799C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7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по форме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предоставляется отдельно на каждое воинское захоронение).</w:t>
      </w:r>
    </w:p>
    <w:p w:rsidR="000E5467" w:rsidRPr="000E5467" w:rsidRDefault="000E5467" w:rsidP="000E5467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метный расчет затрат и обоснование потребности в средствах на вы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заявленных мероприятий</w:t>
      </w:r>
      <w:r w:rsidRPr="000E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метный расчет затрат предоставляется на каждое воинское захоронение отдельно).</w:t>
      </w:r>
    </w:p>
    <w:p w:rsidR="000E5467" w:rsidRPr="000E5467" w:rsidRDefault="000E5467" w:rsidP="000E5467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</w:t>
      </w:r>
      <w:r w:rsidR="009417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Pr="000E54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окументы, подтверждающие постановку воинского захоронения на </w:t>
      </w:r>
      <w:r w:rsidRPr="000E54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государственный учет в порядке, предусмотренном Законом Российской Федерации от 14 января 1993 года № 4292-1 «Об увековечении памяти погибших при защите Отечества» (за исключением </w:t>
      </w:r>
      <w:r w:rsidRPr="000E54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воинских захоронений</w:t>
      </w:r>
      <w:r w:rsidRPr="000E5467">
        <w:rPr>
          <w:rFonts w:ascii="Times New Roman" w:eastAsia="Times New Roman" w:hAnsi="Times New Roman" w:cs="Times New Roman"/>
          <w:spacing w:val="-4"/>
          <w:sz w:val="28"/>
          <w:szCs w:val="28"/>
        </w:rPr>
        <w:t>, вновь обустраиваемых на территориях муниципальных образований).</w:t>
      </w:r>
    </w:p>
    <w:p w:rsidR="000E5467" w:rsidRPr="000E5467" w:rsidRDefault="006E5028" w:rsidP="000E5467">
      <w:pPr>
        <w:widowControl w:val="0"/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 документам прилагаются фото- и</w:t>
      </w:r>
      <w:r w:rsidR="000E5467" w:rsidRPr="000E54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видеоматериалы, отражающие состояние воинского захоронения.</w:t>
      </w:r>
    </w:p>
    <w:p w:rsidR="00DE5C03" w:rsidRDefault="00DE5C03" w:rsidP="00F55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85" w:rsidRDefault="00F550AA" w:rsidP="002F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организатора:</w:t>
      </w:r>
    </w:p>
    <w:p w:rsidR="002F4F85" w:rsidRPr="00F550AA" w:rsidRDefault="002F4F85" w:rsidP="002F4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F550AA">
        <w:rPr>
          <w:rFonts w:ascii="Times New Roman" w:hAnsi="Times New Roman" w:cs="Times New Roman"/>
          <w:sz w:val="28"/>
          <w:szCs w:val="28"/>
        </w:rPr>
        <w:t>вице-губернатор – заместитель председателя Правительства Оренбургской области по внутренней политике – министр региональной и информационной политики Оренбургской области</w:t>
      </w:r>
      <w:r w:rsidRPr="00F550AA">
        <w:rPr>
          <w:sz w:val="28"/>
          <w:szCs w:val="28"/>
        </w:rPr>
        <w:t xml:space="preserve"> </w:t>
      </w:r>
      <w:proofErr w:type="spellStart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</w:t>
      </w:r>
      <w:proofErr w:type="spellEnd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Дмитриевич</w:t>
      </w:r>
      <w:r w:rsidR="00314454" w:rsidRPr="00314454">
        <w:t xml:space="preserve"> </w:t>
      </w:r>
      <w:r w:rsidR="00314454" w:rsidRPr="00314454">
        <w:rPr>
          <w:rFonts w:ascii="Times New Roman" w:hAnsi="Times New Roman" w:cs="Times New Roman"/>
          <w:sz w:val="28"/>
          <w:szCs w:val="28"/>
        </w:rPr>
        <w:t>(</w:t>
      </w:r>
      <w:r w:rsidR="006E5028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314454" w:rsidRPr="00314454">
        <w:rPr>
          <w:rFonts w:ascii="Times New Roman" w:hAnsi="Times New Roman" w:cs="Times New Roman"/>
          <w:sz w:val="28"/>
          <w:szCs w:val="28"/>
        </w:rPr>
        <w:t>телефон</w:t>
      </w:r>
      <w:r w:rsidR="006E5028">
        <w:rPr>
          <w:rFonts w:ascii="Times New Roman" w:hAnsi="Times New Roman" w:cs="Times New Roman"/>
          <w:sz w:val="28"/>
          <w:szCs w:val="28"/>
        </w:rPr>
        <w:t>а</w:t>
      </w:r>
      <w:r w:rsidR="00314454" w:rsidRPr="00314454">
        <w:rPr>
          <w:rFonts w:ascii="Times New Roman" w:hAnsi="Times New Roman" w:cs="Times New Roman"/>
          <w:sz w:val="28"/>
          <w:szCs w:val="28"/>
        </w:rPr>
        <w:t>: (3532) 78-60-12)</w:t>
      </w:r>
      <w:r w:rsidR="00DE799C">
        <w:rPr>
          <w:rFonts w:ascii="Times New Roman" w:hAnsi="Times New Roman" w:cs="Times New Roman"/>
          <w:sz w:val="28"/>
          <w:szCs w:val="28"/>
        </w:rPr>
        <w:t>.</w:t>
      </w:r>
    </w:p>
    <w:p w:rsidR="009F1A01" w:rsidRDefault="009F1A01" w:rsidP="0094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A01" w:rsidRDefault="009F1A01" w:rsidP="0094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67" w:rsidRPr="00F550AA" w:rsidRDefault="00941767" w:rsidP="0094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лица: </w:t>
      </w:r>
    </w:p>
    <w:p w:rsidR="00941767" w:rsidRPr="00F550AA" w:rsidRDefault="00941767" w:rsidP="0094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взаимодействию с органами местного самоуправления Дедова Галина Алексеевна (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(3532) 78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144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767" w:rsidRPr="00F550AA" w:rsidRDefault="006E5028" w:rsidP="0094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территориального отдела «Восток»</w:t>
      </w:r>
      <w:r w:rsidR="00941767"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управления по взаимодействию с органами местного самоуправления Кириллов Андрей Владимиро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>: (3532) 78 62 95).</w:t>
      </w:r>
      <w:r w:rsidR="00941767"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767" w:rsidRDefault="00941767" w:rsidP="002F4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45F" w:rsidRPr="00BD245F" w:rsidRDefault="006E5028" w:rsidP="009F1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245F" w:rsidRPr="00BD245F">
        <w:rPr>
          <w:rFonts w:ascii="Times New Roman" w:eastAsia="Times New Roman" w:hAnsi="Times New Roman" w:cs="Times New Roman"/>
          <w:sz w:val="28"/>
          <w:szCs w:val="28"/>
        </w:rPr>
        <w:t>еречень правовых актов Оренбургской области, регулирующих порядок предоставления субсидии, проведения отбора, а также утверждающих со</w:t>
      </w:r>
      <w:r w:rsidR="00BD245F">
        <w:rPr>
          <w:rFonts w:ascii="Times New Roman" w:eastAsia="Times New Roman" w:hAnsi="Times New Roman" w:cs="Times New Roman"/>
          <w:sz w:val="28"/>
          <w:szCs w:val="28"/>
        </w:rPr>
        <w:t>став  и порядок работы комиссии:</w:t>
      </w:r>
    </w:p>
    <w:p w:rsidR="006E5028" w:rsidRDefault="00BD245F" w:rsidP="009F1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Оренбургской области от 29.12.2018 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hyperlink r:id="rId5" w:tooltip="Правила предоставления субсидии (обл.программа).docx" w:history="1">
        <w:r w:rsidR="00EF7F28" w:rsidRPr="009F1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910-пп</w:t>
        </w:r>
      </w:hyperlink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«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и допризывная подготовка </w:t>
      </w:r>
      <w:r w:rsidR="002F38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Оренбургской области».</w:t>
      </w:r>
    </w:p>
    <w:p w:rsidR="00EF7F28" w:rsidRPr="00EF7F28" w:rsidRDefault="001F550F" w:rsidP="009F1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245F"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Оренбургской области от 23.01.2020 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постановление Правительства 24-пп.pdf" w:history="1">
        <w:r w:rsidR="00EF7F28" w:rsidRPr="009F1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24-пп</w:t>
        </w:r>
      </w:hyperlink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отбора муниципальных образований Оренбургской обл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для предоставления субсидии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федеральной целевой программы «Увековеч</w:t>
      </w:r>
      <w:r w:rsidR="002F38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памяти погибших при защите Отечества на 2019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годы»</w:t>
      </w:r>
      <w:r w:rsidR="002F3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F7F28" w:rsidRPr="00EF7F28" w:rsidRDefault="001F550F" w:rsidP="009F1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245F" w:rsidRPr="006E5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и состав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отбору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 для предоставления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 мероприятий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целевой программы «Увековечение памяти погибших при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Отечества на 2019–2024 годы»</w:t>
      </w:r>
      <w:r w:rsidR="00EF7F28" w:rsidRPr="00BD24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приказом</w:t>
      </w:r>
      <w:r w:rsidR="00EF7F28" w:rsidRPr="00E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региональной и информационной политики Оренбургской области от 27.01.2020 №</w:t>
      </w:r>
      <w:r w:rsid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Новая папка.rar" w:history="1">
        <w:r w:rsidR="00EF7F28" w:rsidRPr="009F1A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15-од</w:t>
        </w:r>
      </w:hyperlink>
      <w:r w:rsidR="00EF7F28" w:rsidRPr="009F1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F28" w:rsidRDefault="00EF7F28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50F" w:rsidRDefault="001F550F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01" w:rsidRPr="00EF7F28" w:rsidRDefault="009F1A01" w:rsidP="00BD24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28" w:rsidRDefault="006E5028" w:rsidP="00F550A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________________________________________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(наименование муниципального образования)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 из  областного  бюджета на реализацию мероприятий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целевой программы «Увековечение памяти погибших 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Отечества на 2019–2024 годы» в _______ году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39" w:type="dxa"/>
        <w:tblInd w:w="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"/>
        <w:gridCol w:w="6473"/>
        <w:gridCol w:w="2209"/>
      </w:tblGrid>
      <w:tr w:rsidR="00F550AA" w:rsidRPr="00F550AA" w:rsidTr="00166F0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запрашиваемой субсидии (тыс. рублей)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местного бюджета, планируемых к выделению на финансирование мероприятий, в целях </w:t>
            </w:r>
            <w:proofErr w:type="spell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запрашивается субсидия (тыс. рублей)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воинских захоронений, требующих реализации  хотя бы одного мероприятия, предусмотренного 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пунктом 2 п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 предоставления субсидии из областного бюджета бюджетам муниципальных образований на </w:t>
            </w:r>
            <w:proofErr w:type="spell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связанных с реализацией мероприятий федеральной целевой программы «Увековечение памяти </w:t>
            </w:r>
            <w:r w:rsidRPr="00F550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погибших при защите Отчества на 2019–2024 годы», утвержденных постановлением Правительства Оренбургской области 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 29 декабря 2018 года </w:t>
            </w:r>
            <w:proofErr w:type="gramEnd"/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910-пп «</w:t>
            </w: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государственной программы «Патриотическое воспитание и допризывная подготовка граждан в Оренбургской области» (единиц)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0AA" w:rsidRPr="00F550AA" w:rsidTr="00166F0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запланированных на 20__ год работ: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0AA" w:rsidRPr="00F550AA" w:rsidRDefault="00F550AA" w:rsidP="00F550AA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(ремонт, реставрация, благоустройство) воинских захоронений на территории муниципального образования (единиц)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0AA" w:rsidRPr="00F550AA" w:rsidRDefault="00F550AA" w:rsidP="00F550AA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мемориальных знаков (единиц)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воинского захоронения  </w:t>
            </w:r>
          </w:p>
        </w:tc>
      </w:tr>
      <w:tr w:rsidR="00F550AA" w:rsidRPr="00F550AA" w:rsidTr="00166F00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воинского захоронения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воинского захоронения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перечень работ с указанием объемов финансирования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должностном лице органа местного самоуправления муниципального образования,  ответственном за организацию работы  по созданию, сохранению и благоустройству воинских захоронений   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должность, телефон и адрес электронной почты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0AA" w:rsidRPr="00F550AA" w:rsidTr="00166F0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получателя субсидии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  <w:p w:rsidR="00F550AA" w:rsidRPr="00F550AA" w:rsidRDefault="00F550AA" w:rsidP="00F550AA">
            <w:pPr>
              <w:widowControl w:val="0"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</w:tr>
    </w:tbl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Примечание.  </w:t>
      </w:r>
      <w:proofErr w:type="gramStart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Информация, предусмотренная пунктами 4 и 5, представляется по воинскому захоронению, требующему реализации хотя бы одного мероприятия, предусмотренного 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>пунктом 2 п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равил предоставления субсидии из областного бюджета бюджетам муниципальных образований на </w:t>
      </w:r>
      <w:proofErr w:type="spellStart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софинансирование</w:t>
      </w:r>
      <w:proofErr w:type="spellEnd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расходных обязательств, связанных с реализацией мероприятий федеральной целевой программы «Увековечение памяти погибших при защите Отчества на 2019–2024 годы»,</w:t>
      </w:r>
      <w:r w:rsidRPr="00F550A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утвержденных постановлением Правительства Оренбургской области от 29 декабря 2018 года № 910-пп «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>Об</w:t>
      </w:r>
      <w:proofErr w:type="gramEnd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утверждении</w:t>
      </w:r>
      <w:proofErr w:type="gramEnd"/>
      <w:r w:rsidRPr="00F550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государственной программы «Патриотическое воспитание и допризывная подготовка граждан в Оренбургской области»</w:t>
      </w:r>
      <w:r w:rsidRPr="00F550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1. __________________________________ на ___ л. в __ экз.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2. __________________________________ на ___ л. в __ экз.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3. __________________________________ на ___ л. в __ экз.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предоставления и распределения субсидии </w:t>
      </w:r>
      <w:proofErr w:type="gramStart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информации гарантирую.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уполномоченное на подписание заявки) _______    ________________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550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(инициалы, фамилия)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М.П.</w:t>
      </w:r>
    </w:p>
    <w:p w:rsidR="00F550AA" w:rsidRPr="00F550AA" w:rsidRDefault="00F550AA" w:rsidP="00F550AA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0AA" w:rsidRPr="00F550AA" w:rsidRDefault="00F550AA" w:rsidP="00F550AA">
      <w:pPr>
        <w:tabs>
          <w:tab w:val="left" w:pos="-426"/>
          <w:tab w:val="left" w:pos="8385"/>
        </w:tabs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0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E5467" w:rsidRDefault="000E5467" w:rsidP="000E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C1" w:rsidRDefault="00410BC1" w:rsidP="00E7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0BC1" w:rsidSect="00F550A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E4"/>
    <w:rsid w:val="000E5467"/>
    <w:rsid w:val="001910E0"/>
    <w:rsid w:val="001F550F"/>
    <w:rsid w:val="002F3885"/>
    <w:rsid w:val="002F4F85"/>
    <w:rsid w:val="00314454"/>
    <w:rsid w:val="003D36F9"/>
    <w:rsid w:val="00410BC1"/>
    <w:rsid w:val="0053111A"/>
    <w:rsid w:val="00556301"/>
    <w:rsid w:val="005B4C31"/>
    <w:rsid w:val="005C4502"/>
    <w:rsid w:val="006C2935"/>
    <w:rsid w:val="006E5028"/>
    <w:rsid w:val="007D2F0A"/>
    <w:rsid w:val="00912259"/>
    <w:rsid w:val="00941767"/>
    <w:rsid w:val="009F1A01"/>
    <w:rsid w:val="00A942EA"/>
    <w:rsid w:val="00AB0938"/>
    <w:rsid w:val="00AB2780"/>
    <w:rsid w:val="00AB28E4"/>
    <w:rsid w:val="00AD450D"/>
    <w:rsid w:val="00B3598F"/>
    <w:rsid w:val="00B44929"/>
    <w:rsid w:val="00BD245F"/>
    <w:rsid w:val="00BF452F"/>
    <w:rsid w:val="00D03D2F"/>
    <w:rsid w:val="00DE5C03"/>
    <w:rsid w:val="00DE799C"/>
    <w:rsid w:val="00E13102"/>
    <w:rsid w:val="00E7480A"/>
    <w:rsid w:val="00EF7F28"/>
    <w:rsid w:val="00F550AA"/>
    <w:rsid w:val="00F828B0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nburg-gov.ru/upload/medialibrary/7b0/7b000feda0bcfdea0a18a32c29af9a50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enburg-gov.ru/upload/medialibrary/046/046fe23b30657af536411612c8c163ec.pdf" TargetMode="External"/><Relationship Id="rId5" Type="http://schemas.openxmlformats.org/officeDocument/2006/relationships/hyperlink" Target="http://www.orenburg-gov.ru/upload/medialibrary/ffe/ffef69a1c66497f640e01f39df314ef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 Андрей Владимирович</dc:creator>
  <cp:lastModifiedBy>Кириллов Андрей Владимирович</cp:lastModifiedBy>
  <cp:revision>19</cp:revision>
  <cp:lastPrinted>2020-02-04T13:33:00Z</cp:lastPrinted>
  <dcterms:created xsi:type="dcterms:W3CDTF">2020-02-03T13:19:00Z</dcterms:created>
  <dcterms:modified xsi:type="dcterms:W3CDTF">2020-02-04T13:36:00Z</dcterms:modified>
</cp:coreProperties>
</file>